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B81A6" w14:textId="36FF33C9" w:rsidR="00A7709A" w:rsidRPr="005E67F0" w:rsidRDefault="004C0DE1" w:rsidP="004C0DE1">
      <w:pPr>
        <w:bidi/>
        <w:jc w:val="center"/>
        <w:rPr>
          <w:rFonts w:cstheme="minorHAnsi"/>
          <w:b/>
          <w:bCs/>
          <w:sz w:val="28"/>
          <w:szCs w:val="28"/>
          <w:u w:val="single"/>
          <w:rtl/>
        </w:rPr>
      </w:pPr>
      <w:r w:rsidRPr="005E67F0">
        <w:rPr>
          <w:rFonts w:cstheme="minorHAnsi"/>
          <w:b/>
          <w:bCs/>
          <w:sz w:val="28"/>
          <w:szCs w:val="28"/>
          <w:u w:val="single"/>
          <w:rtl/>
        </w:rPr>
        <w:t>הודעה לעיתונות :</w:t>
      </w:r>
      <w:r w:rsidRPr="005E67F0">
        <w:rPr>
          <w:rFonts w:cstheme="minorHAnsi"/>
          <w:b/>
          <w:bCs/>
          <w:sz w:val="28"/>
          <w:szCs w:val="28"/>
          <w:u w:val="single"/>
        </w:rPr>
        <w:t xml:space="preserve"> </w:t>
      </w:r>
      <w:r w:rsidRPr="005E67F0">
        <w:rPr>
          <w:rFonts w:cstheme="minorHAnsi"/>
          <w:b/>
          <w:bCs/>
          <w:sz w:val="28"/>
          <w:szCs w:val="28"/>
          <w:u w:val="single"/>
          <w:rtl/>
        </w:rPr>
        <w:t>תערוכה במימון המענק לתערוכות מבוססות מחקר של העמותה לחקר אמנות נשים ומגדר בישראל</w:t>
      </w:r>
    </w:p>
    <w:p w14:paraId="7772731E" w14:textId="7CB74293" w:rsidR="004C0DE1" w:rsidRDefault="004C0DE1" w:rsidP="004C0DE1">
      <w:pPr>
        <w:bidi/>
        <w:jc w:val="center"/>
        <w:rPr>
          <w:b/>
          <w:bCs/>
          <w:sz w:val="24"/>
          <w:szCs w:val="24"/>
          <w:rtl/>
        </w:rPr>
      </w:pPr>
    </w:p>
    <w:p w14:paraId="62B4FAAC" w14:textId="755196E1" w:rsidR="004C0DE1" w:rsidRPr="005E67F0" w:rsidRDefault="004C0DE1" w:rsidP="009654CB">
      <w:pPr>
        <w:bidi/>
        <w:jc w:val="both"/>
        <w:rPr>
          <w:rFonts w:cstheme="minorHAnsi"/>
          <w:sz w:val="24"/>
          <w:szCs w:val="24"/>
          <w:rtl/>
        </w:rPr>
      </w:pPr>
      <w:r w:rsidRPr="005E67F0">
        <w:rPr>
          <w:rFonts w:cstheme="minorHAnsi"/>
          <w:sz w:val="24"/>
          <w:szCs w:val="24"/>
          <w:rtl/>
        </w:rPr>
        <w:t xml:space="preserve">העמותה לחקר אמנות נשים ומגדר </w:t>
      </w:r>
      <w:r w:rsidR="00BA6393">
        <w:rPr>
          <w:rFonts w:cstheme="minorHAnsi" w:hint="cs"/>
          <w:sz w:val="24"/>
          <w:szCs w:val="24"/>
          <w:rtl/>
        </w:rPr>
        <w:t xml:space="preserve"> פרסמה </w:t>
      </w:r>
      <w:r w:rsidRPr="005E67F0">
        <w:rPr>
          <w:rFonts w:cstheme="minorHAnsi"/>
          <w:sz w:val="24"/>
          <w:szCs w:val="24"/>
          <w:rtl/>
        </w:rPr>
        <w:t xml:space="preserve"> </w:t>
      </w:r>
      <w:r w:rsidR="00BA6393">
        <w:rPr>
          <w:rFonts w:cstheme="minorHAnsi" w:hint="cs"/>
          <w:sz w:val="24"/>
          <w:szCs w:val="24"/>
          <w:rtl/>
        </w:rPr>
        <w:t xml:space="preserve">בסוף 2021 קול קורא </w:t>
      </w:r>
      <w:r w:rsidRPr="005E67F0">
        <w:rPr>
          <w:rFonts w:cstheme="minorHAnsi"/>
          <w:sz w:val="24"/>
          <w:szCs w:val="24"/>
          <w:rtl/>
        </w:rPr>
        <w:t xml:space="preserve"> </w:t>
      </w:r>
      <w:r w:rsidR="00BA6393">
        <w:rPr>
          <w:rFonts w:cstheme="minorHAnsi" w:hint="cs"/>
          <w:sz w:val="24"/>
          <w:szCs w:val="24"/>
          <w:rtl/>
        </w:rPr>
        <w:t>ל</w:t>
      </w:r>
      <w:r w:rsidRPr="005E67F0">
        <w:rPr>
          <w:rFonts w:cstheme="minorHAnsi"/>
          <w:sz w:val="24"/>
          <w:szCs w:val="24"/>
          <w:rtl/>
        </w:rPr>
        <w:t xml:space="preserve">מענק </w:t>
      </w:r>
      <w:r w:rsidR="00BA6393">
        <w:rPr>
          <w:rFonts w:cstheme="minorHAnsi" w:hint="cs"/>
          <w:sz w:val="24"/>
          <w:szCs w:val="24"/>
          <w:rtl/>
        </w:rPr>
        <w:t xml:space="preserve">עבור </w:t>
      </w:r>
      <w:r w:rsidRPr="005E67F0">
        <w:rPr>
          <w:rFonts w:cstheme="minorHAnsi"/>
          <w:sz w:val="24"/>
          <w:szCs w:val="24"/>
          <w:rtl/>
        </w:rPr>
        <w:t>תמיכה בתערוכות</w:t>
      </w:r>
      <w:r w:rsidR="00DE686F">
        <w:rPr>
          <w:rFonts w:cstheme="minorHAnsi" w:hint="cs"/>
          <w:sz w:val="24"/>
          <w:szCs w:val="24"/>
          <w:rtl/>
        </w:rPr>
        <w:t xml:space="preserve"> </w:t>
      </w:r>
      <w:r w:rsidRPr="005E67F0">
        <w:rPr>
          <w:rFonts w:cstheme="minorHAnsi"/>
          <w:sz w:val="24"/>
          <w:szCs w:val="24"/>
          <w:rtl/>
        </w:rPr>
        <w:t>אמנות</w:t>
      </w:r>
      <w:r w:rsidR="00DE686F">
        <w:rPr>
          <w:rFonts w:cstheme="minorHAnsi" w:hint="cs"/>
          <w:sz w:val="24"/>
          <w:szCs w:val="24"/>
          <w:rtl/>
        </w:rPr>
        <w:t xml:space="preserve"> קבוצתיות </w:t>
      </w:r>
      <w:r w:rsidRPr="005E67F0">
        <w:rPr>
          <w:rFonts w:cstheme="minorHAnsi"/>
          <w:sz w:val="24"/>
          <w:szCs w:val="24"/>
          <w:rtl/>
        </w:rPr>
        <w:t xml:space="preserve"> </w:t>
      </w:r>
      <w:r w:rsidR="00DE686F">
        <w:rPr>
          <w:rFonts w:cstheme="minorHAnsi" w:hint="cs"/>
          <w:sz w:val="24"/>
          <w:szCs w:val="24"/>
          <w:rtl/>
        </w:rPr>
        <w:t>ו</w:t>
      </w:r>
      <w:r w:rsidRPr="005E67F0">
        <w:rPr>
          <w:rFonts w:cstheme="minorHAnsi"/>
          <w:sz w:val="24"/>
          <w:szCs w:val="24"/>
          <w:rtl/>
        </w:rPr>
        <w:t>מבוסס</w:t>
      </w:r>
      <w:r w:rsidR="00DE686F">
        <w:rPr>
          <w:rFonts w:cstheme="minorHAnsi" w:hint="cs"/>
          <w:sz w:val="24"/>
          <w:szCs w:val="24"/>
          <w:rtl/>
        </w:rPr>
        <w:t>ו</w:t>
      </w:r>
      <w:r w:rsidRPr="005E67F0">
        <w:rPr>
          <w:rFonts w:cstheme="minorHAnsi"/>
          <w:sz w:val="24"/>
          <w:szCs w:val="24"/>
          <w:rtl/>
        </w:rPr>
        <w:t>ת מחקר, העוסקות בנושאים ההולמים את מטרות העמותה</w:t>
      </w:r>
      <w:r w:rsidRPr="005E67F0">
        <w:rPr>
          <w:rFonts w:cstheme="minorHAnsi"/>
          <w:sz w:val="24"/>
          <w:szCs w:val="24"/>
        </w:rPr>
        <w:t xml:space="preserve"> .</w:t>
      </w:r>
      <w:r w:rsidR="004B3378" w:rsidRPr="005E67F0">
        <w:rPr>
          <w:rFonts w:cstheme="minorHAnsi"/>
          <w:sz w:val="24"/>
          <w:szCs w:val="24"/>
          <w:rtl/>
        </w:rPr>
        <w:t xml:space="preserve"> </w:t>
      </w:r>
      <w:r w:rsidR="009F10B2" w:rsidRPr="005E67F0">
        <w:rPr>
          <w:rFonts w:cstheme="minorHAnsi"/>
          <w:sz w:val="24"/>
          <w:szCs w:val="24"/>
          <w:rtl/>
        </w:rPr>
        <w:t>הוגשו לעמותה הצעות</w:t>
      </w:r>
      <w:r w:rsidR="00BA6393">
        <w:rPr>
          <w:rFonts w:cstheme="minorHAnsi" w:hint="cs"/>
          <w:sz w:val="24"/>
          <w:szCs w:val="24"/>
          <w:rtl/>
        </w:rPr>
        <w:t xml:space="preserve"> רבות</w:t>
      </w:r>
      <w:r w:rsidR="009F10B2" w:rsidRPr="005E67F0">
        <w:rPr>
          <w:rFonts w:cstheme="minorHAnsi"/>
          <w:sz w:val="24"/>
          <w:szCs w:val="24"/>
          <w:rtl/>
        </w:rPr>
        <w:t>, עובדה המעידה על שדה מחקר פעיל ופורה</w:t>
      </w:r>
      <w:r w:rsidR="005E67F0">
        <w:rPr>
          <w:rFonts w:cstheme="minorHAnsi" w:hint="cs"/>
          <w:sz w:val="24"/>
          <w:szCs w:val="24"/>
          <w:rtl/>
        </w:rPr>
        <w:t xml:space="preserve"> בנושא אמנות ומגדר בישראל</w:t>
      </w:r>
      <w:r w:rsidR="009F10B2" w:rsidRPr="005E67F0">
        <w:rPr>
          <w:rFonts w:cstheme="minorHAnsi"/>
          <w:sz w:val="24"/>
          <w:szCs w:val="24"/>
          <w:rtl/>
        </w:rPr>
        <w:t xml:space="preserve">. </w:t>
      </w:r>
      <w:r w:rsidR="004B3378" w:rsidRPr="005E67F0">
        <w:rPr>
          <w:rFonts w:cstheme="minorHAnsi"/>
          <w:sz w:val="24"/>
          <w:szCs w:val="24"/>
          <w:rtl/>
        </w:rPr>
        <w:t xml:space="preserve">בתום תהליך </w:t>
      </w:r>
      <w:r w:rsidR="009F10B2" w:rsidRPr="005E67F0">
        <w:rPr>
          <w:rFonts w:cstheme="minorHAnsi"/>
          <w:sz w:val="24"/>
          <w:szCs w:val="24"/>
          <w:rtl/>
        </w:rPr>
        <w:t xml:space="preserve">שיפוט </w:t>
      </w:r>
      <w:r w:rsidR="00BA6393">
        <w:rPr>
          <w:rFonts w:cstheme="minorHAnsi" w:hint="cs"/>
          <w:sz w:val="24"/>
          <w:szCs w:val="24"/>
          <w:rtl/>
        </w:rPr>
        <w:t>דו שלבי</w:t>
      </w:r>
      <w:r w:rsidR="009F10B2" w:rsidRPr="005E67F0">
        <w:rPr>
          <w:rFonts w:cstheme="minorHAnsi"/>
          <w:sz w:val="24"/>
          <w:szCs w:val="24"/>
          <w:rtl/>
        </w:rPr>
        <w:t xml:space="preserve"> ותוך כדי דיאלוג פורה </w:t>
      </w:r>
      <w:r w:rsidR="005E67F0">
        <w:rPr>
          <w:rFonts w:cstheme="minorHAnsi" w:hint="cs"/>
          <w:sz w:val="24"/>
          <w:szCs w:val="24"/>
          <w:rtl/>
        </w:rPr>
        <w:t xml:space="preserve">עם האוצרת </w:t>
      </w:r>
      <w:r w:rsidR="00B16E3E" w:rsidRPr="005E67F0">
        <w:rPr>
          <w:rFonts w:cstheme="minorHAnsi"/>
          <w:sz w:val="24"/>
          <w:szCs w:val="24"/>
          <w:rtl/>
        </w:rPr>
        <w:t>ברוח ערכי הפמיניזם, נבחרה הצעתה של ד"ר שחר מרנין-</w:t>
      </w:r>
      <w:proofErr w:type="spellStart"/>
      <w:r w:rsidR="00B16E3E" w:rsidRPr="005E67F0">
        <w:rPr>
          <w:rFonts w:cstheme="minorHAnsi"/>
          <w:sz w:val="24"/>
          <w:szCs w:val="24"/>
          <w:rtl/>
        </w:rPr>
        <w:t>דיסטלפלד</w:t>
      </w:r>
      <w:proofErr w:type="spellEnd"/>
      <w:r w:rsidR="00B16E3E" w:rsidRPr="005E67F0">
        <w:rPr>
          <w:rFonts w:cstheme="minorHAnsi"/>
          <w:sz w:val="24"/>
          <w:szCs w:val="24"/>
          <w:rtl/>
        </w:rPr>
        <w:t xml:space="preserve"> לקבל את המענק על סך 25,000 שקל </w:t>
      </w:r>
      <w:r w:rsidR="004B3378" w:rsidRPr="005E67F0">
        <w:rPr>
          <w:rFonts w:cstheme="minorHAnsi"/>
          <w:sz w:val="24"/>
          <w:szCs w:val="24"/>
          <w:rtl/>
        </w:rPr>
        <w:t>לתערוכה "</w:t>
      </w:r>
      <w:r w:rsidR="004B3378" w:rsidRPr="00845A2B">
        <w:rPr>
          <w:rFonts w:cstheme="minorHAnsi"/>
          <w:i/>
          <w:iCs/>
          <w:sz w:val="24"/>
          <w:szCs w:val="24"/>
          <w:rtl/>
        </w:rPr>
        <w:t>נושאות החותם: טראומה, מגדר והדור השני</w:t>
      </w:r>
      <w:r w:rsidR="004B3378" w:rsidRPr="005E67F0">
        <w:rPr>
          <w:rFonts w:cstheme="minorHAnsi"/>
          <w:sz w:val="24"/>
          <w:szCs w:val="24"/>
          <w:rtl/>
        </w:rPr>
        <w:t>"</w:t>
      </w:r>
      <w:r w:rsidR="009654CB">
        <w:rPr>
          <w:rFonts w:cstheme="minorHAnsi" w:hint="cs"/>
          <w:sz w:val="24"/>
          <w:szCs w:val="24"/>
          <w:rtl/>
        </w:rPr>
        <w:t xml:space="preserve"> בגלריה "על הצוק", נתניה</w:t>
      </w:r>
      <w:r w:rsidR="004B3378" w:rsidRPr="005E67F0">
        <w:rPr>
          <w:rFonts w:cstheme="minorHAnsi"/>
          <w:sz w:val="24"/>
          <w:szCs w:val="24"/>
          <w:rtl/>
        </w:rPr>
        <w:t>.</w:t>
      </w:r>
      <w:r w:rsidR="009654CB">
        <w:rPr>
          <w:rFonts w:cstheme="minorHAnsi" w:hint="cs"/>
          <w:sz w:val="24"/>
          <w:szCs w:val="24"/>
          <w:rtl/>
        </w:rPr>
        <w:t xml:space="preserve"> חברי הועדה הבוחרת: </w:t>
      </w:r>
      <w:r w:rsidR="009654CB" w:rsidRPr="00845A2B">
        <w:rPr>
          <w:rFonts w:cstheme="minorHAnsi"/>
          <w:sz w:val="24"/>
          <w:szCs w:val="24"/>
          <w:rtl/>
        </w:rPr>
        <w:t xml:space="preserve">סבטלנה </w:t>
      </w:r>
      <w:proofErr w:type="spellStart"/>
      <w:r w:rsidR="009654CB" w:rsidRPr="00845A2B">
        <w:rPr>
          <w:rFonts w:cstheme="minorHAnsi"/>
          <w:sz w:val="24"/>
          <w:szCs w:val="24"/>
          <w:rtl/>
        </w:rPr>
        <w:t>ריינגולד</w:t>
      </w:r>
      <w:proofErr w:type="spellEnd"/>
      <w:r w:rsidR="009654CB" w:rsidRPr="00845A2B">
        <w:rPr>
          <w:rFonts w:cstheme="minorHAnsi"/>
          <w:sz w:val="24"/>
          <w:szCs w:val="24"/>
          <w:rtl/>
        </w:rPr>
        <w:t xml:space="preserve">, </w:t>
      </w:r>
      <w:proofErr w:type="spellStart"/>
      <w:r w:rsidR="009654CB" w:rsidRPr="00845A2B">
        <w:rPr>
          <w:rFonts w:cstheme="minorHAnsi"/>
          <w:sz w:val="24"/>
          <w:szCs w:val="24"/>
          <w:rtl/>
        </w:rPr>
        <w:t>רולא</w:t>
      </w:r>
      <w:proofErr w:type="spellEnd"/>
      <w:r w:rsidR="009654CB" w:rsidRPr="00845A2B">
        <w:rPr>
          <w:rFonts w:cstheme="minorHAnsi"/>
          <w:sz w:val="24"/>
          <w:szCs w:val="24"/>
          <w:rtl/>
        </w:rPr>
        <w:t xml:space="preserve"> חורי, ד"ר דוד שפרבר, ד"ר מעין אמיר</w:t>
      </w:r>
      <w:r w:rsidR="00845A2B">
        <w:rPr>
          <w:rFonts w:cstheme="minorHAnsi" w:hint="cs"/>
          <w:sz w:val="24"/>
          <w:szCs w:val="24"/>
          <w:rtl/>
        </w:rPr>
        <w:t>,</w:t>
      </w:r>
      <w:r w:rsidR="00845A2B" w:rsidRPr="00845A2B">
        <w:rPr>
          <w:rFonts w:cstheme="minorHAnsi"/>
          <w:sz w:val="24"/>
          <w:szCs w:val="24"/>
          <w:rtl/>
        </w:rPr>
        <w:t xml:space="preserve"> וכן ד"ר סיון  רג'ואן </w:t>
      </w:r>
      <w:proofErr w:type="spellStart"/>
      <w:r w:rsidR="00845A2B" w:rsidRPr="00845A2B">
        <w:rPr>
          <w:rFonts w:cstheme="minorHAnsi"/>
          <w:sz w:val="24"/>
          <w:szCs w:val="24"/>
          <w:rtl/>
        </w:rPr>
        <w:t>שטאנג</w:t>
      </w:r>
      <w:proofErr w:type="spellEnd"/>
      <w:r w:rsidR="00845A2B" w:rsidRPr="00845A2B">
        <w:rPr>
          <w:rFonts w:cstheme="minorHAnsi"/>
          <w:sz w:val="24"/>
          <w:szCs w:val="24"/>
          <w:rtl/>
        </w:rPr>
        <w:t xml:space="preserve"> </w:t>
      </w:r>
      <w:r w:rsidR="00845A2B">
        <w:rPr>
          <w:rFonts w:cstheme="minorHAnsi" w:hint="cs"/>
          <w:sz w:val="24"/>
          <w:szCs w:val="24"/>
          <w:rtl/>
        </w:rPr>
        <w:t xml:space="preserve">- </w:t>
      </w:r>
      <w:r w:rsidR="00845A2B" w:rsidRPr="00845A2B">
        <w:rPr>
          <w:rFonts w:cstheme="minorHAnsi"/>
          <w:sz w:val="24"/>
          <w:szCs w:val="24"/>
          <w:rtl/>
        </w:rPr>
        <w:t>משקיפה מטעם העמותה.</w:t>
      </w:r>
      <w:r w:rsidR="00845A2B">
        <w:rPr>
          <w:rFonts w:cstheme="minorHAnsi" w:hint="cs"/>
          <w:sz w:val="24"/>
          <w:szCs w:val="24"/>
          <w:rtl/>
        </w:rPr>
        <w:t xml:space="preserve"> </w:t>
      </w:r>
    </w:p>
    <w:p w14:paraId="2A8C6102" w14:textId="5ED47DC1" w:rsidR="00B16E3E" w:rsidRPr="00F63795" w:rsidRDefault="00B16E3E" w:rsidP="005E67F0">
      <w:pPr>
        <w:bidi/>
        <w:jc w:val="both"/>
        <w:rPr>
          <w:rFonts w:cstheme="minorHAnsi"/>
          <w:b/>
          <w:bCs/>
          <w:sz w:val="24"/>
          <w:szCs w:val="24"/>
          <w:u w:val="single"/>
          <w:rtl/>
        </w:rPr>
      </w:pPr>
      <w:r w:rsidRPr="00F63795">
        <w:rPr>
          <w:rFonts w:cstheme="minorHAnsi"/>
          <w:b/>
          <w:bCs/>
          <w:sz w:val="24"/>
          <w:szCs w:val="24"/>
          <w:u w:val="single"/>
          <w:rtl/>
        </w:rPr>
        <w:t xml:space="preserve">מנימוקי הועדה: </w:t>
      </w:r>
    </w:p>
    <w:p w14:paraId="0E20F9CD" w14:textId="4CA2E705" w:rsidR="00B16E3E" w:rsidRPr="00B16E3E" w:rsidRDefault="00B16E3E" w:rsidP="005E67F0">
      <w:pPr>
        <w:bidi/>
        <w:jc w:val="both"/>
        <w:rPr>
          <w:rFonts w:cstheme="minorHAnsi"/>
          <w:sz w:val="24"/>
          <w:szCs w:val="24"/>
          <w:lang w:val="he"/>
        </w:rPr>
      </w:pPr>
      <w:r w:rsidRPr="005E67F0">
        <w:rPr>
          <w:rFonts w:cstheme="minorHAnsi"/>
          <w:sz w:val="24"/>
          <w:szCs w:val="24"/>
          <w:rtl/>
        </w:rPr>
        <w:t>הצעתה של מרנין-</w:t>
      </w:r>
      <w:proofErr w:type="spellStart"/>
      <w:r w:rsidRPr="005E67F0">
        <w:rPr>
          <w:rFonts w:cstheme="minorHAnsi"/>
          <w:sz w:val="24"/>
          <w:szCs w:val="24"/>
          <w:rtl/>
        </w:rPr>
        <w:t>דיסטלפלד</w:t>
      </w:r>
      <w:proofErr w:type="spellEnd"/>
      <w:r w:rsidRPr="005E67F0">
        <w:rPr>
          <w:rFonts w:cstheme="minorHAnsi"/>
          <w:sz w:val="24"/>
          <w:szCs w:val="24"/>
          <w:rtl/>
        </w:rPr>
        <w:t xml:space="preserve"> </w:t>
      </w:r>
      <w:r w:rsidRPr="00B16E3E">
        <w:rPr>
          <w:rFonts w:cstheme="minorHAnsi"/>
          <w:sz w:val="24"/>
          <w:szCs w:val="24"/>
          <w:rtl/>
        </w:rPr>
        <w:t>עונה על דרישות הקול קורא ומטרות העמותה</w:t>
      </w:r>
      <w:r w:rsidR="005E67F0" w:rsidRPr="005E67F0">
        <w:rPr>
          <w:rFonts w:cstheme="minorHAnsi"/>
          <w:sz w:val="24"/>
          <w:szCs w:val="24"/>
          <w:rtl/>
        </w:rPr>
        <w:t xml:space="preserve">. </w:t>
      </w:r>
      <w:r w:rsidRPr="00B16E3E">
        <w:rPr>
          <w:rFonts w:cstheme="minorHAnsi"/>
          <w:sz w:val="24"/>
          <w:szCs w:val="24"/>
          <w:rtl/>
        </w:rPr>
        <w:t>זוהי תערוכה קבוצתית המתבססת על  עבודת מחקר ועוסקת באמנות נשים של ה"דור השני" לשואה. היא תציג גוף עבודות של שש אמניות ותתמקד בפרספקטיבה מגדרית ובמחשבה הפמיניסטית במטרה לייצר ידע ייחודי, שאינו בהכרח תואם לקטגוריות קיימות.</w:t>
      </w:r>
      <w:r w:rsidRPr="00B16E3E">
        <w:rPr>
          <w:rFonts w:cstheme="minorHAnsi"/>
          <w:sz w:val="24"/>
          <w:szCs w:val="24"/>
          <w:lang w:val="he"/>
        </w:rPr>
        <w:t xml:space="preserve"> </w:t>
      </w:r>
      <w:r w:rsidRPr="00B16E3E">
        <w:rPr>
          <w:rFonts w:cstheme="minorHAnsi"/>
          <w:sz w:val="24"/>
          <w:szCs w:val="24"/>
          <w:rtl/>
        </w:rPr>
        <w:t>התערוכה תבליט את משמעותיות המשא על כתפיהן של האמניות בנות ה"דור השני" לשואה תוך התמקדות במושגים מהתיאוריה הפמיניסטית. ההצעה מגוונת מבחינת המדיה, הטכניקות והסגנונות וכוללת: ציור, תחריט, פיסול, מיצב, רקמה ורדי מייד ובדרך זו מייצרת רב-שכבתיות חומרית.</w:t>
      </w:r>
    </w:p>
    <w:p w14:paraId="18E93C98" w14:textId="6522D9AE" w:rsidR="00B16E3E" w:rsidRPr="005E67F0" w:rsidRDefault="00B16E3E" w:rsidP="005E67F0">
      <w:pPr>
        <w:bidi/>
        <w:jc w:val="both"/>
        <w:rPr>
          <w:rFonts w:cstheme="minorHAnsi"/>
          <w:sz w:val="24"/>
          <w:szCs w:val="24"/>
          <w:rtl/>
          <w:lang w:val="he"/>
        </w:rPr>
      </w:pPr>
      <w:r w:rsidRPr="00B16E3E">
        <w:rPr>
          <w:rFonts w:cstheme="minorHAnsi"/>
          <w:sz w:val="24"/>
          <w:szCs w:val="24"/>
          <w:rtl/>
        </w:rPr>
        <w:t xml:space="preserve">החידוש שהביא הפמיניזם לאמנות העוסקת בשואה קשור בקשר הדוק למחקר האקדמי שנוצר בשנות השמונים של המאה הקודמת שהתמקד בהיסטוריה של נשים בשואה ובהתנסות הייחודית שלהן בתקופה זו. נקודת המבט המגדרית בחקר השואה עוררה פעמים רבות התנגדויות וחששות ולכן פרספקטיבה זו עדיין אינה מקובלת לדיון בזוועות השואה, </w:t>
      </w:r>
      <w:r w:rsidR="00F37C97">
        <w:rPr>
          <w:rFonts w:cstheme="minorHAnsi" w:hint="cs"/>
          <w:sz w:val="24"/>
          <w:szCs w:val="24"/>
          <w:rtl/>
        </w:rPr>
        <w:t>ועוד פחות</w:t>
      </w:r>
      <w:r w:rsidRPr="00B16E3E">
        <w:rPr>
          <w:rFonts w:cstheme="minorHAnsi"/>
          <w:sz w:val="24"/>
          <w:szCs w:val="24"/>
          <w:rtl/>
        </w:rPr>
        <w:t xml:space="preserve"> </w:t>
      </w:r>
      <w:r w:rsidR="00F37C97">
        <w:rPr>
          <w:rFonts w:cstheme="minorHAnsi" w:hint="cs"/>
          <w:sz w:val="24"/>
          <w:szCs w:val="24"/>
          <w:rtl/>
        </w:rPr>
        <w:t>בנוגע</w:t>
      </w:r>
      <w:r w:rsidR="00F37C97" w:rsidRPr="00B16E3E">
        <w:rPr>
          <w:rFonts w:cstheme="minorHAnsi"/>
          <w:sz w:val="24"/>
          <w:szCs w:val="24"/>
          <w:rtl/>
        </w:rPr>
        <w:t xml:space="preserve"> </w:t>
      </w:r>
      <w:r w:rsidR="00F37C97">
        <w:rPr>
          <w:rFonts w:cstheme="minorHAnsi" w:hint="cs"/>
          <w:sz w:val="24"/>
          <w:szCs w:val="24"/>
          <w:rtl/>
        </w:rPr>
        <w:t>ל</w:t>
      </w:r>
      <w:r w:rsidRPr="00B16E3E">
        <w:rPr>
          <w:rFonts w:cstheme="minorHAnsi"/>
          <w:sz w:val="24"/>
          <w:szCs w:val="24"/>
          <w:rtl/>
        </w:rPr>
        <w:t>"דור השני" לשואה. אשר על כן הועדה מצאה את התערוכה כהצעה משמעותית שיכולה להרחיב את התחום.</w:t>
      </w:r>
    </w:p>
    <w:p w14:paraId="5D3A2FC4" w14:textId="77777777" w:rsidR="005E67F0" w:rsidRDefault="005E67F0" w:rsidP="005E67F0">
      <w:pPr>
        <w:bidi/>
        <w:jc w:val="both"/>
        <w:rPr>
          <w:rFonts w:cstheme="minorHAnsi"/>
          <w:sz w:val="24"/>
          <w:szCs w:val="24"/>
          <w:rtl/>
        </w:rPr>
      </w:pPr>
    </w:p>
    <w:p w14:paraId="540190E5" w14:textId="5451B283" w:rsidR="004C0DE1" w:rsidRPr="005E67F0" w:rsidRDefault="004C0DE1" w:rsidP="005E67F0">
      <w:pPr>
        <w:bidi/>
        <w:jc w:val="both"/>
        <w:rPr>
          <w:rFonts w:cstheme="minorHAnsi"/>
          <w:sz w:val="24"/>
          <w:szCs w:val="24"/>
          <w:rtl/>
        </w:rPr>
      </w:pPr>
      <w:r w:rsidRPr="005E67F0">
        <w:rPr>
          <w:rFonts w:cstheme="minorHAnsi"/>
          <w:sz w:val="24"/>
          <w:szCs w:val="24"/>
          <w:rtl/>
        </w:rPr>
        <w:t>העמותה לחקר אמנות נשים ומגדר היא גוף עצמאי שקם על מנת לתת תוקף לפעילותן ויצירתן של נשים אמניות ושל אמנות מבוססת מגדר בשיח האקדמי והציבורי בישראל, וזאת באמצעות עידוד המחקר בנושא ויצירת מגוון פלטפורמות לקידומו. העמותה דוגלת בהסרת חסמים ומנגנוני דיכוי והדרה על רקע מגדר</w:t>
      </w:r>
      <w:r w:rsidRPr="005E67F0">
        <w:rPr>
          <w:rFonts w:cstheme="minorHAnsi"/>
          <w:sz w:val="24"/>
          <w:szCs w:val="24"/>
        </w:rPr>
        <w:t xml:space="preserve">, </w:t>
      </w:r>
      <w:r w:rsidRPr="005E67F0">
        <w:rPr>
          <w:rFonts w:cstheme="minorHAnsi"/>
          <w:sz w:val="24"/>
          <w:szCs w:val="24"/>
          <w:rtl/>
        </w:rPr>
        <w:t>גזע/אתניות, מיניות, לאומיות, דת, גיל ומעמד; בקידום צדק חלוקתי של משאבים בתחום האמנות ומחקרה, ובעיקרון המגוון והייצוג ההולם של הקבוצות השונות המרכיבות את החברה בישראל. על כן, העמותה רואה במחקר על אודות אמנות נשים ומגדר והפצתו, מהלך שיתרום לשינוי המערך החברתי-תרבותי בישראל</w:t>
      </w:r>
      <w:r w:rsidRPr="005E67F0">
        <w:rPr>
          <w:rFonts w:cstheme="minorHAnsi"/>
          <w:sz w:val="24"/>
          <w:szCs w:val="24"/>
        </w:rPr>
        <w:t xml:space="preserve">. </w:t>
      </w:r>
    </w:p>
    <w:p w14:paraId="3B7BA702" w14:textId="35F77B20" w:rsidR="005E67F0" w:rsidRPr="00F63795" w:rsidRDefault="005E67F0" w:rsidP="005E67F0">
      <w:pPr>
        <w:bidi/>
        <w:jc w:val="both"/>
        <w:rPr>
          <w:rFonts w:cstheme="minorHAnsi"/>
          <w:b/>
          <w:bCs/>
          <w:sz w:val="24"/>
          <w:szCs w:val="24"/>
          <w:u w:val="single"/>
          <w:rtl/>
        </w:rPr>
      </w:pPr>
      <w:r w:rsidRPr="00F63795">
        <w:rPr>
          <w:rFonts w:cstheme="minorHAnsi"/>
          <w:b/>
          <w:bCs/>
          <w:sz w:val="24"/>
          <w:szCs w:val="24"/>
          <w:u w:val="single"/>
          <w:rtl/>
        </w:rPr>
        <w:t>פרטי הצעה הזוכה</w:t>
      </w:r>
      <w:r w:rsidRPr="00F63795">
        <w:rPr>
          <w:rFonts w:cstheme="minorHAnsi" w:hint="cs"/>
          <w:b/>
          <w:bCs/>
          <w:sz w:val="24"/>
          <w:szCs w:val="24"/>
          <w:u w:val="single"/>
          <w:rtl/>
        </w:rPr>
        <w:t>:</w:t>
      </w:r>
      <w:r w:rsidR="00FC7FE1" w:rsidRPr="00F63795">
        <w:rPr>
          <w:rFonts w:cstheme="minorHAnsi" w:hint="cs"/>
          <w:b/>
          <w:bCs/>
          <w:sz w:val="24"/>
          <w:szCs w:val="24"/>
          <w:u w:val="single"/>
          <w:rtl/>
        </w:rPr>
        <w:t xml:space="preserve"> </w:t>
      </w:r>
      <w:r w:rsidR="00FC7FE1" w:rsidRPr="00F63795">
        <w:rPr>
          <w:rFonts w:cstheme="minorHAnsi"/>
          <w:b/>
          <w:bCs/>
          <w:sz w:val="24"/>
          <w:szCs w:val="24"/>
          <w:u w:val="single"/>
          <w:rtl/>
        </w:rPr>
        <w:t>נושאות החותם: טראומה, מגדר והדור השני</w:t>
      </w:r>
    </w:p>
    <w:p w14:paraId="6F4BA4EA" w14:textId="77777777" w:rsidR="007726F4" w:rsidRPr="009654CB" w:rsidRDefault="007726F4" w:rsidP="00B90EA6">
      <w:pPr>
        <w:bidi/>
        <w:rPr>
          <w:rFonts w:cstheme="minorHAnsi"/>
          <w:b/>
          <w:bCs/>
          <w:sz w:val="24"/>
          <w:szCs w:val="24"/>
          <w:rtl/>
        </w:rPr>
      </w:pPr>
      <w:r w:rsidRPr="009654CB">
        <w:rPr>
          <w:rFonts w:cstheme="minorHAnsi"/>
          <w:b/>
          <w:bCs/>
          <w:sz w:val="24"/>
          <w:szCs w:val="24"/>
          <w:rtl/>
        </w:rPr>
        <w:t>אוצרת: ד"ר שחר מרנין-</w:t>
      </w:r>
      <w:proofErr w:type="spellStart"/>
      <w:r w:rsidRPr="009654CB">
        <w:rPr>
          <w:rFonts w:cstheme="minorHAnsi"/>
          <w:b/>
          <w:bCs/>
          <w:sz w:val="24"/>
          <w:szCs w:val="24"/>
          <w:rtl/>
        </w:rPr>
        <w:t>דיסטלפלד</w:t>
      </w:r>
      <w:proofErr w:type="spellEnd"/>
    </w:p>
    <w:p w14:paraId="53DF3313" w14:textId="77777777" w:rsidR="00FC7FE1" w:rsidRDefault="00B90EA6" w:rsidP="007726F4">
      <w:pPr>
        <w:bidi/>
        <w:rPr>
          <w:rFonts w:cstheme="minorHAnsi"/>
          <w:b/>
          <w:bCs/>
          <w:sz w:val="24"/>
          <w:szCs w:val="24"/>
          <w:rtl/>
        </w:rPr>
      </w:pPr>
      <w:r w:rsidRPr="009654CB">
        <w:rPr>
          <w:rFonts w:cstheme="minorHAnsi"/>
          <w:b/>
          <w:bCs/>
          <w:sz w:val="24"/>
          <w:szCs w:val="24"/>
          <w:rtl/>
        </w:rPr>
        <w:t xml:space="preserve">אמניות משתתפות: </w:t>
      </w:r>
      <w:r w:rsidRPr="00F63795">
        <w:rPr>
          <w:rFonts w:cstheme="minorHAnsi"/>
          <w:sz w:val="24"/>
          <w:szCs w:val="24"/>
          <w:rtl/>
        </w:rPr>
        <w:t xml:space="preserve">מירי אברמסון, נאוה ט. ברזני, שרית לילה האס, מירה </w:t>
      </w:r>
      <w:proofErr w:type="spellStart"/>
      <w:r w:rsidRPr="00F63795">
        <w:rPr>
          <w:rFonts w:cstheme="minorHAnsi"/>
          <w:sz w:val="24"/>
          <w:szCs w:val="24"/>
          <w:rtl/>
        </w:rPr>
        <w:t>חרמוני</w:t>
      </w:r>
      <w:proofErr w:type="spellEnd"/>
      <w:r w:rsidRPr="00F63795">
        <w:rPr>
          <w:rFonts w:cstheme="minorHAnsi"/>
          <w:sz w:val="24"/>
          <w:szCs w:val="24"/>
          <w:rtl/>
        </w:rPr>
        <w:t xml:space="preserve">-לוין, </w:t>
      </w:r>
      <w:r w:rsidR="00775A06" w:rsidRPr="00F63795">
        <w:rPr>
          <w:rFonts w:cstheme="minorHAnsi"/>
          <w:sz w:val="24"/>
          <w:szCs w:val="24"/>
          <w:rtl/>
        </w:rPr>
        <w:t xml:space="preserve">דניאלה מלר, </w:t>
      </w:r>
      <w:r w:rsidRPr="00F63795">
        <w:rPr>
          <w:rFonts w:cstheme="minorHAnsi"/>
          <w:sz w:val="24"/>
          <w:szCs w:val="24"/>
          <w:rtl/>
        </w:rPr>
        <w:t xml:space="preserve">רחל נמש, עדינה קיי, אתי </w:t>
      </w:r>
      <w:proofErr w:type="spellStart"/>
      <w:r w:rsidRPr="00F63795">
        <w:rPr>
          <w:rFonts w:cstheme="minorHAnsi"/>
          <w:sz w:val="24"/>
          <w:szCs w:val="24"/>
          <w:rtl/>
        </w:rPr>
        <w:t>צ'כובר</w:t>
      </w:r>
      <w:proofErr w:type="spellEnd"/>
      <w:r w:rsidR="007726F4" w:rsidRPr="00F63795">
        <w:rPr>
          <w:rFonts w:cstheme="minorHAnsi"/>
          <w:sz w:val="24"/>
          <w:szCs w:val="24"/>
          <w:rtl/>
        </w:rPr>
        <w:t>.</w:t>
      </w:r>
      <w:r w:rsidRPr="00F63795">
        <w:rPr>
          <w:rFonts w:cstheme="minorHAnsi"/>
          <w:sz w:val="24"/>
          <w:szCs w:val="24"/>
          <w:rtl/>
        </w:rPr>
        <w:t xml:space="preserve"> </w:t>
      </w:r>
    </w:p>
    <w:p w14:paraId="1C0D817C" w14:textId="77777777" w:rsidR="00FC7FE1" w:rsidRPr="009654CB" w:rsidRDefault="00FC7FE1" w:rsidP="00FC7FE1">
      <w:pPr>
        <w:bidi/>
        <w:rPr>
          <w:rFonts w:cstheme="minorHAnsi"/>
          <w:sz w:val="24"/>
          <w:szCs w:val="24"/>
          <w:rtl/>
        </w:rPr>
      </w:pPr>
      <w:r w:rsidRPr="009654CB">
        <w:rPr>
          <w:rFonts w:cstheme="minorHAnsi"/>
          <w:b/>
          <w:bCs/>
          <w:sz w:val="24"/>
          <w:szCs w:val="24"/>
          <w:rtl/>
        </w:rPr>
        <w:t>אירוע הפתיחה והשקת הקטלוג:</w:t>
      </w:r>
      <w:r w:rsidRPr="009654CB">
        <w:rPr>
          <w:rFonts w:cstheme="minorHAnsi"/>
          <w:sz w:val="24"/>
          <w:szCs w:val="24"/>
          <w:rtl/>
        </w:rPr>
        <w:t xml:space="preserve"> יום שישי 21.4.23 בשעה 11:00 </w:t>
      </w:r>
    </w:p>
    <w:p w14:paraId="4D2D23CC" w14:textId="77777777" w:rsidR="00FC7FE1" w:rsidRPr="009654CB" w:rsidRDefault="00FC7FE1" w:rsidP="00FC7FE1">
      <w:pPr>
        <w:bidi/>
        <w:rPr>
          <w:rFonts w:cstheme="minorHAnsi"/>
          <w:sz w:val="24"/>
          <w:szCs w:val="24"/>
          <w:rtl/>
        </w:rPr>
      </w:pPr>
      <w:r w:rsidRPr="009654CB">
        <w:rPr>
          <w:rFonts w:cstheme="minorHAnsi"/>
          <w:b/>
          <w:bCs/>
          <w:sz w:val="24"/>
          <w:szCs w:val="24"/>
          <w:rtl/>
        </w:rPr>
        <w:t>שיח גלריה:</w:t>
      </w:r>
      <w:r w:rsidRPr="009654CB">
        <w:rPr>
          <w:rFonts w:cstheme="minorHAnsi"/>
          <w:sz w:val="24"/>
          <w:szCs w:val="24"/>
          <w:rtl/>
        </w:rPr>
        <w:t xml:space="preserve"> יום שישי 12.5.23 בשעה 11:00</w:t>
      </w:r>
    </w:p>
    <w:p w14:paraId="5E1B0D1D" w14:textId="2D94859B" w:rsidR="00B90EA6" w:rsidRPr="009654CB" w:rsidRDefault="00B90EA6" w:rsidP="00B90EA6">
      <w:pPr>
        <w:bidi/>
        <w:rPr>
          <w:rFonts w:cstheme="minorHAnsi"/>
          <w:sz w:val="24"/>
          <w:szCs w:val="24"/>
          <w:rtl/>
        </w:rPr>
      </w:pPr>
      <w:r w:rsidRPr="009654CB">
        <w:rPr>
          <w:rFonts w:cstheme="minorHAnsi"/>
          <w:b/>
          <w:bCs/>
          <w:sz w:val="24"/>
          <w:szCs w:val="24"/>
          <w:rtl/>
        </w:rPr>
        <w:t xml:space="preserve">תקציר </w:t>
      </w:r>
      <w:r w:rsidR="007726F4" w:rsidRPr="009654CB">
        <w:rPr>
          <w:rFonts w:cstheme="minorHAnsi"/>
          <w:b/>
          <w:bCs/>
          <w:sz w:val="24"/>
          <w:szCs w:val="24"/>
          <w:rtl/>
        </w:rPr>
        <w:t>הת</w:t>
      </w:r>
      <w:r w:rsidRPr="009654CB">
        <w:rPr>
          <w:rFonts w:cstheme="minorHAnsi"/>
          <w:b/>
          <w:bCs/>
          <w:sz w:val="24"/>
          <w:szCs w:val="24"/>
          <w:rtl/>
        </w:rPr>
        <w:t>ערוכה</w:t>
      </w:r>
      <w:r w:rsidR="007726F4" w:rsidRPr="009654CB">
        <w:rPr>
          <w:rFonts w:cstheme="minorHAnsi"/>
          <w:b/>
          <w:bCs/>
          <w:sz w:val="24"/>
          <w:szCs w:val="24"/>
          <w:rtl/>
        </w:rPr>
        <w:t>:</w:t>
      </w:r>
      <w:r w:rsidR="007726F4" w:rsidRPr="009654CB">
        <w:rPr>
          <w:rFonts w:cstheme="minorHAnsi"/>
          <w:sz w:val="24"/>
          <w:szCs w:val="24"/>
          <w:rtl/>
        </w:rPr>
        <w:t xml:space="preserve"> לקראת יום השואה והגבורה תיפתח ב"גלריה על הצוק" בנתניה תערוכה קבוצתית בנושא דור שני לשואה מנקודת מבט מגדרית. שמונה אמניות יציגו, כל אחת, פיסת יצירה ממכלול יצירתה, </w:t>
      </w:r>
      <w:r w:rsidR="007726F4" w:rsidRPr="009654CB">
        <w:rPr>
          <w:rFonts w:cstheme="minorHAnsi"/>
          <w:sz w:val="24"/>
          <w:szCs w:val="24"/>
          <w:rtl/>
        </w:rPr>
        <w:lastRenderedPageBreak/>
        <w:t xml:space="preserve">הנוגע בחוויית הזהות הקשורה בטראומת הדור השני. התערוכה תתמקד בביטויים שהממד המגדרי בולט בהם: האמנית בדמות הילדה </w:t>
      </w:r>
      <w:r w:rsidR="00F37C97" w:rsidRPr="009654CB">
        <w:rPr>
          <w:rFonts w:cstheme="minorHAnsi" w:hint="cs"/>
          <w:sz w:val="24"/>
          <w:szCs w:val="24"/>
          <w:rtl/>
        </w:rPr>
        <w:t>שהיית</w:t>
      </w:r>
      <w:r w:rsidR="00F37C97" w:rsidRPr="009654CB">
        <w:rPr>
          <w:rFonts w:cstheme="minorHAnsi" w:hint="eastAsia"/>
          <w:sz w:val="24"/>
          <w:szCs w:val="24"/>
          <w:rtl/>
        </w:rPr>
        <w:t>ה</w:t>
      </w:r>
      <w:r w:rsidR="007726F4" w:rsidRPr="009654CB">
        <w:rPr>
          <w:rFonts w:cstheme="minorHAnsi"/>
          <w:sz w:val="24"/>
          <w:szCs w:val="24"/>
          <w:rtl/>
        </w:rPr>
        <w:t xml:space="preserve"> בעבר, היבטים הקשורים בגוף ובנראות, ביחסים עם ההורים שורדי השואה – בעבר ובהווה ובשחזור מרחבי הטראומה של היומיום - עולם הילדות, הבית, המשחקים, הדמיון, האימה.  </w:t>
      </w:r>
    </w:p>
    <w:p w14:paraId="4ED3024D" w14:textId="77777777" w:rsidR="007726F4" w:rsidRPr="009654CB" w:rsidRDefault="004853B3" w:rsidP="00B90EA6">
      <w:pPr>
        <w:bidi/>
        <w:rPr>
          <w:rFonts w:cstheme="minorHAnsi"/>
          <w:sz w:val="24"/>
          <w:szCs w:val="24"/>
          <w:rtl/>
        </w:rPr>
      </w:pPr>
      <w:r w:rsidRPr="009654CB">
        <w:rPr>
          <w:rFonts w:cstheme="minorHAnsi"/>
          <w:sz w:val="24"/>
          <w:szCs w:val="24"/>
          <w:rtl/>
        </w:rPr>
        <w:t>האמניות המ</w:t>
      </w:r>
      <w:r w:rsidR="006273B6" w:rsidRPr="009654CB">
        <w:rPr>
          <w:rFonts w:cstheme="minorHAnsi"/>
          <w:sz w:val="24"/>
          <w:szCs w:val="24"/>
          <w:rtl/>
        </w:rPr>
        <w:t xml:space="preserve">שתתפות </w:t>
      </w:r>
      <w:r w:rsidR="00AD7BCB" w:rsidRPr="009654CB">
        <w:rPr>
          <w:rFonts w:cstheme="minorHAnsi"/>
          <w:sz w:val="24"/>
          <w:szCs w:val="24"/>
          <w:rtl/>
        </w:rPr>
        <w:t xml:space="preserve">מציגות מפת הצטלבויות מגוונת של תרבויות, גיל, מיקום בשדה האמנות ומיקום גיאוגרפי. </w:t>
      </w:r>
      <w:r w:rsidR="00B4189B" w:rsidRPr="009654CB">
        <w:rPr>
          <w:rFonts w:cstheme="minorHAnsi"/>
          <w:sz w:val="24"/>
          <w:szCs w:val="24"/>
          <w:rtl/>
        </w:rPr>
        <w:t>במיוחד בולט ה</w:t>
      </w:r>
      <w:r w:rsidR="006273B6" w:rsidRPr="009654CB">
        <w:rPr>
          <w:rFonts w:cstheme="minorHAnsi"/>
          <w:sz w:val="24"/>
          <w:szCs w:val="24"/>
          <w:rtl/>
        </w:rPr>
        <w:t xml:space="preserve">מגוון </w:t>
      </w:r>
      <w:r w:rsidR="00B4189B" w:rsidRPr="009654CB">
        <w:rPr>
          <w:rFonts w:cstheme="minorHAnsi"/>
          <w:sz w:val="24"/>
          <w:szCs w:val="24"/>
          <w:rtl/>
        </w:rPr>
        <w:t>ה</w:t>
      </w:r>
      <w:r w:rsidR="006273B6" w:rsidRPr="009654CB">
        <w:rPr>
          <w:rFonts w:cstheme="minorHAnsi"/>
          <w:sz w:val="24"/>
          <w:szCs w:val="24"/>
          <w:rtl/>
        </w:rPr>
        <w:t>רב-תרבותי של הדור השני, ובכלל זה ארצות אירופה השונות וכן ארצות צפון אפריקה אשר היו נתונות תחת הכיבוש הנאצי במהלך מלחמת העולם השנייה. כמו כן האמניות מייצגות טווח גילאים רחב</w:t>
      </w:r>
      <w:r w:rsidR="002136C4" w:rsidRPr="009654CB">
        <w:rPr>
          <w:rFonts w:cstheme="minorHAnsi"/>
          <w:sz w:val="24"/>
          <w:szCs w:val="24"/>
          <w:rtl/>
        </w:rPr>
        <w:t xml:space="preserve"> - מה</w:t>
      </w:r>
      <w:r w:rsidR="006273B6" w:rsidRPr="009654CB">
        <w:rPr>
          <w:rFonts w:cstheme="minorHAnsi"/>
          <w:sz w:val="24"/>
          <w:szCs w:val="24"/>
          <w:rtl/>
        </w:rPr>
        <w:t>עשור ה</w:t>
      </w:r>
      <w:r w:rsidR="002136C4" w:rsidRPr="009654CB">
        <w:rPr>
          <w:rFonts w:cstheme="minorHAnsi"/>
          <w:sz w:val="24"/>
          <w:szCs w:val="24"/>
          <w:rtl/>
        </w:rPr>
        <w:t>חמ</w:t>
      </w:r>
      <w:r w:rsidR="006273B6" w:rsidRPr="009654CB">
        <w:rPr>
          <w:rFonts w:cstheme="minorHAnsi"/>
          <w:sz w:val="24"/>
          <w:szCs w:val="24"/>
          <w:rtl/>
        </w:rPr>
        <w:t>ישי לחייהן ו</w:t>
      </w:r>
      <w:r w:rsidR="002136C4" w:rsidRPr="009654CB">
        <w:rPr>
          <w:rFonts w:cstheme="minorHAnsi"/>
          <w:sz w:val="24"/>
          <w:szCs w:val="24"/>
          <w:rtl/>
        </w:rPr>
        <w:t>עד</w:t>
      </w:r>
      <w:r w:rsidR="00AD7BCB" w:rsidRPr="009654CB">
        <w:rPr>
          <w:rFonts w:cstheme="minorHAnsi"/>
          <w:sz w:val="24"/>
          <w:szCs w:val="24"/>
          <w:rtl/>
        </w:rPr>
        <w:t xml:space="preserve"> ה</w:t>
      </w:r>
      <w:r w:rsidR="006273B6" w:rsidRPr="009654CB">
        <w:rPr>
          <w:rFonts w:cstheme="minorHAnsi"/>
          <w:sz w:val="24"/>
          <w:szCs w:val="24"/>
          <w:rtl/>
        </w:rPr>
        <w:t>שמיני</w:t>
      </w:r>
      <w:r w:rsidR="00B4189B" w:rsidRPr="009654CB">
        <w:rPr>
          <w:rFonts w:cstheme="minorHAnsi"/>
          <w:sz w:val="24"/>
          <w:szCs w:val="24"/>
          <w:rtl/>
        </w:rPr>
        <w:t xml:space="preserve">, ומגיעות מכל קצווי הארץ בהם הן פעילות בשדה האמנות. </w:t>
      </w:r>
      <w:r w:rsidR="007726F4" w:rsidRPr="009654CB">
        <w:rPr>
          <w:rFonts w:cstheme="minorHAnsi"/>
          <w:sz w:val="24"/>
          <w:szCs w:val="24"/>
          <w:rtl/>
        </w:rPr>
        <w:t xml:space="preserve">התערוכה תכלול מקבץ עבודות קיים לצד עבודות חדשות שנוצרו במיוחד. </w:t>
      </w:r>
    </w:p>
    <w:p w14:paraId="100C2BFA" w14:textId="77777777" w:rsidR="006273B6" w:rsidRPr="009654CB" w:rsidRDefault="006273B6" w:rsidP="007726F4">
      <w:pPr>
        <w:bidi/>
        <w:rPr>
          <w:rFonts w:cstheme="minorHAnsi"/>
          <w:b/>
          <w:bCs/>
          <w:sz w:val="24"/>
          <w:szCs w:val="24"/>
          <w:rtl/>
        </w:rPr>
      </w:pPr>
    </w:p>
    <w:p w14:paraId="20F65641" w14:textId="7753814A" w:rsidR="00B90EA6" w:rsidRPr="009654CB" w:rsidRDefault="00B90EA6" w:rsidP="00B90EA6">
      <w:pPr>
        <w:bidi/>
        <w:rPr>
          <w:rFonts w:cstheme="minorHAnsi"/>
          <w:sz w:val="24"/>
          <w:szCs w:val="24"/>
        </w:rPr>
      </w:pPr>
    </w:p>
    <w:sectPr w:rsidR="00B90EA6" w:rsidRPr="009654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EA6"/>
    <w:rsid w:val="0001027A"/>
    <w:rsid w:val="002136C4"/>
    <w:rsid w:val="00320A1C"/>
    <w:rsid w:val="00465B69"/>
    <w:rsid w:val="004853B3"/>
    <w:rsid w:val="004B3378"/>
    <w:rsid w:val="004C0DE1"/>
    <w:rsid w:val="004C30A6"/>
    <w:rsid w:val="005E67F0"/>
    <w:rsid w:val="006273B6"/>
    <w:rsid w:val="00732F06"/>
    <w:rsid w:val="007726F4"/>
    <w:rsid w:val="00775A06"/>
    <w:rsid w:val="00845A2B"/>
    <w:rsid w:val="009532AD"/>
    <w:rsid w:val="009654CB"/>
    <w:rsid w:val="009F10B2"/>
    <w:rsid w:val="00A672A7"/>
    <w:rsid w:val="00A7709A"/>
    <w:rsid w:val="00AD7BCB"/>
    <w:rsid w:val="00B16E3E"/>
    <w:rsid w:val="00B34ED4"/>
    <w:rsid w:val="00B4189B"/>
    <w:rsid w:val="00B90EA6"/>
    <w:rsid w:val="00BA6393"/>
    <w:rsid w:val="00DE686F"/>
    <w:rsid w:val="00E16A88"/>
    <w:rsid w:val="00F37C97"/>
    <w:rsid w:val="00F63795"/>
    <w:rsid w:val="00FC7F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CEC0"/>
  <w15:chartTrackingRefBased/>
  <w15:docId w15:val="{992F3EFD-015B-4F20-9A5F-3BDB75E3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63795"/>
    <w:rPr>
      <w:sz w:val="16"/>
      <w:szCs w:val="16"/>
    </w:rPr>
  </w:style>
  <w:style w:type="paragraph" w:styleId="a4">
    <w:name w:val="annotation text"/>
    <w:basedOn w:val="a"/>
    <w:link w:val="a5"/>
    <w:uiPriority w:val="99"/>
    <w:unhideWhenUsed/>
    <w:rsid w:val="00F63795"/>
    <w:pPr>
      <w:spacing w:line="240" w:lineRule="auto"/>
    </w:pPr>
    <w:rPr>
      <w:sz w:val="20"/>
      <w:szCs w:val="20"/>
    </w:rPr>
  </w:style>
  <w:style w:type="character" w:customStyle="1" w:styleId="a5">
    <w:name w:val="טקסט הערה תו"/>
    <w:basedOn w:val="a0"/>
    <w:link w:val="a4"/>
    <w:uiPriority w:val="99"/>
    <w:rsid w:val="00F63795"/>
    <w:rPr>
      <w:sz w:val="20"/>
      <w:szCs w:val="20"/>
    </w:rPr>
  </w:style>
  <w:style w:type="paragraph" w:styleId="a6">
    <w:name w:val="annotation subject"/>
    <w:basedOn w:val="a4"/>
    <w:next w:val="a4"/>
    <w:link w:val="a7"/>
    <w:uiPriority w:val="99"/>
    <w:semiHidden/>
    <w:unhideWhenUsed/>
    <w:rsid w:val="00F63795"/>
    <w:rPr>
      <w:b/>
      <w:bCs/>
    </w:rPr>
  </w:style>
  <w:style w:type="character" w:customStyle="1" w:styleId="a7">
    <w:name w:val="נושא הערה תו"/>
    <w:basedOn w:val="a5"/>
    <w:link w:val="a6"/>
    <w:uiPriority w:val="99"/>
    <w:semiHidden/>
    <w:rsid w:val="00F63795"/>
    <w:rPr>
      <w:b/>
      <w:bCs/>
      <w:sz w:val="20"/>
      <w:szCs w:val="20"/>
    </w:rPr>
  </w:style>
  <w:style w:type="paragraph" w:styleId="a8">
    <w:name w:val="Revision"/>
    <w:hidden/>
    <w:uiPriority w:val="99"/>
    <w:semiHidden/>
    <w:rsid w:val="00BA6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88709">
      <w:bodyDiv w:val="1"/>
      <w:marLeft w:val="0"/>
      <w:marRight w:val="0"/>
      <w:marTop w:val="0"/>
      <w:marBottom w:val="0"/>
      <w:divBdr>
        <w:top w:val="none" w:sz="0" w:space="0" w:color="auto"/>
        <w:left w:val="none" w:sz="0" w:space="0" w:color="auto"/>
        <w:bottom w:val="none" w:sz="0" w:space="0" w:color="auto"/>
        <w:right w:val="none" w:sz="0" w:space="0" w:color="auto"/>
      </w:divBdr>
      <w:divsChild>
        <w:div w:id="553007791">
          <w:marLeft w:val="0"/>
          <w:marRight w:val="0"/>
          <w:marTop w:val="0"/>
          <w:marBottom w:val="0"/>
          <w:divBdr>
            <w:top w:val="none" w:sz="0" w:space="0" w:color="auto"/>
            <w:left w:val="none" w:sz="0" w:space="0" w:color="auto"/>
            <w:bottom w:val="none" w:sz="0" w:space="0" w:color="auto"/>
            <w:right w:val="none" w:sz="0" w:space="0" w:color="auto"/>
          </w:divBdr>
        </w:div>
        <w:div w:id="1549221008">
          <w:marLeft w:val="0"/>
          <w:marRight w:val="0"/>
          <w:marTop w:val="0"/>
          <w:marBottom w:val="0"/>
          <w:divBdr>
            <w:top w:val="none" w:sz="0" w:space="0" w:color="auto"/>
            <w:left w:val="none" w:sz="0" w:space="0" w:color="auto"/>
            <w:bottom w:val="none" w:sz="0" w:space="0" w:color="auto"/>
            <w:right w:val="none" w:sz="0" w:space="0" w:color="auto"/>
          </w:divBdr>
        </w:div>
        <w:div w:id="120534691">
          <w:marLeft w:val="0"/>
          <w:marRight w:val="0"/>
          <w:marTop w:val="0"/>
          <w:marBottom w:val="0"/>
          <w:divBdr>
            <w:top w:val="none" w:sz="0" w:space="0" w:color="auto"/>
            <w:left w:val="none" w:sz="0" w:space="0" w:color="auto"/>
            <w:bottom w:val="none" w:sz="0" w:space="0" w:color="auto"/>
            <w:right w:val="none" w:sz="0" w:space="0" w:color="auto"/>
          </w:divBdr>
        </w:div>
        <w:div w:id="885290123">
          <w:marLeft w:val="0"/>
          <w:marRight w:val="0"/>
          <w:marTop w:val="0"/>
          <w:marBottom w:val="0"/>
          <w:divBdr>
            <w:top w:val="none" w:sz="0" w:space="0" w:color="auto"/>
            <w:left w:val="none" w:sz="0" w:space="0" w:color="auto"/>
            <w:bottom w:val="none" w:sz="0" w:space="0" w:color="auto"/>
            <w:right w:val="none" w:sz="0" w:space="0" w:color="auto"/>
          </w:divBdr>
        </w:div>
        <w:div w:id="546995916">
          <w:marLeft w:val="0"/>
          <w:marRight w:val="0"/>
          <w:marTop w:val="0"/>
          <w:marBottom w:val="0"/>
          <w:divBdr>
            <w:top w:val="none" w:sz="0" w:space="0" w:color="auto"/>
            <w:left w:val="none" w:sz="0" w:space="0" w:color="auto"/>
            <w:bottom w:val="none" w:sz="0" w:space="0" w:color="auto"/>
            <w:right w:val="none" w:sz="0" w:space="0" w:color="auto"/>
          </w:divBdr>
        </w:div>
        <w:div w:id="145585478">
          <w:marLeft w:val="0"/>
          <w:marRight w:val="0"/>
          <w:marTop w:val="0"/>
          <w:marBottom w:val="0"/>
          <w:divBdr>
            <w:top w:val="none" w:sz="0" w:space="0" w:color="auto"/>
            <w:left w:val="none" w:sz="0" w:space="0" w:color="auto"/>
            <w:bottom w:val="none" w:sz="0" w:space="0" w:color="auto"/>
            <w:right w:val="none" w:sz="0" w:space="0" w:color="auto"/>
          </w:divBdr>
        </w:div>
      </w:divsChild>
    </w:div>
    <w:div w:id="1133408682">
      <w:bodyDiv w:val="1"/>
      <w:marLeft w:val="0"/>
      <w:marRight w:val="0"/>
      <w:marTop w:val="0"/>
      <w:marBottom w:val="0"/>
      <w:divBdr>
        <w:top w:val="none" w:sz="0" w:space="0" w:color="auto"/>
        <w:left w:val="none" w:sz="0" w:space="0" w:color="auto"/>
        <w:bottom w:val="none" w:sz="0" w:space="0" w:color="auto"/>
        <w:right w:val="none" w:sz="0" w:space="0" w:color="auto"/>
      </w:divBdr>
      <w:divsChild>
        <w:div w:id="1392271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561</Words>
  <Characters>2810</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University of Haifa</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Asaf</dc:creator>
  <cp:keywords/>
  <dc:description/>
  <cp:lastModifiedBy>Y G</cp:lastModifiedBy>
  <cp:revision>2</cp:revision>
  <dcterms:created xsi:type="dcterms:W3CDTF">2022-10-16T05:53:00Z</dcterms:created>
  <dcterms:modified xsi:type="dcterms:W3CDTF">2022-10-16T05:53:00Z</dcterms:modified>
</cp:coreProperties>
</file>